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Свети Сава од молитве до поетске историје и поджанрова којима се приклаwа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оквиру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Свети Сава нам се представља и као аутор првих српских молитви. Реч је о оним које изговара Симеон - прву, непосредно пред одлазак у Свету Гору, и другу, уочи самог упокојења: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"Цару славе, једини бесмртни, Оче неба и крепости, и који промислом своје доброте нећеш да погине ни један човек, него да се сви спасу, не остави мене да погинем јер знам да је велика милост твоја на мени и сада те, Владико, молим, дај ми да скончам ову трку!“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"Тројице света, Боже наш, славим те и благосиqам те и молим те, и представљам те, јер по трећи пут дајем благослов наследству своме, господе сведржитељу, Боже отаца наших, Авраамов, Исааков, Јаковљев и семена праведнога, сачувај их и укрепи у држави бивше владавине моје, и помоћ пресвете Богородице и моја, иако грешна молитва нека је са њим од сада и до века. А пређашњу заповед дајем им: имајте љбав међу собом! А ко од њих одступи од онога што сам им ја наредио, гнев Божји нека прогута њега и семе његово!"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није он сасвим случајно утемељивач наших првих молитви. Свој став о њеној важности и карактеру врло је јасно изнео још на самом почетку "Упутства ономе који хође да држи овај псалтир":</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"Богоносни и преблажени и преподобни оци наши, светила целога света, земаљски анђели, небески људи, научивши испрва да иночаствују предањем Светога Духа, и благодађу Божјем просветивши се, и Христа настанивши у прекрасне њихове душе чиста ради живота њихова, против ђавола победу показаше и његовим многим искушењима распаљивани одолеше му, и боље од злата огњем искушана сијају, и јасније од снега убелеше се, и невештаственога злата крила мисаона уперивши на небеса узлетевши као богопарни орли, нама уставише устав Богом преданога појања њихова и умилне молитве, којима Господа себи милостивим учинише. Једни међу њима часове са међучасјима појаху, и са молитвама. И саставивши изборне псалме са молитвама, назваше те књиге чосословац. А други сам псалтир без молитава појаху. Неки, пак, будући напреднији у подвизивању, установивши псалтир са молитвама појаху и стихове покајне, и Трисвето с поклонима".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Посебно место међу молитвеним књигама код Саве заузима псалтир за који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Карејском типику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изричито одређује "да се испева (...) за дан и ноћ"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 ако се читање почем заврши пре да се чита изнова "јер се псалтир никада не свршава".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Само неко Савиних назора могао би да има овакав однос према молитви. Неко ко  је њену суштину препознавао у њеној моћи да узнесе са земље на небо - "Јер добра  је молитва и веома добра; она чини да беседимо са Богом и узноси нас са земље на небо".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Колику пажњу Сава посвећује молитви види се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Писму студеничком игуману Спиридону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оно у првом делу "чак има молитвени тон" ("Мада сам и грешан, спаса мојега молим да будеш сачуван душом и телом и све божанствено стадо. / Ако хоћете да знате о мени грешном, то с милошћу Божјом и светом вашом молитвом здраво и весело дођосмо до светога града")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се у другом и завршило молитвеним позивом:</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благодат Господа нашега Исуса Христа и љубав Бога Оца и заједница Светога Духа нека буде свагда са свима вама, амин!</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Писа милошћу Божјом први  архиепископ све српске земље, Сава грешни".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Колико је Сава искрен у својој вери, усрдности, молитвености и бризи за духовно чедо - студеничког игумана Спиридона - и колики значај он придаје молитви нарочито се види у другом делу овог писма у коме "Сава обавештава Спиридона да је био на Христовом гробу на коме је сам створио молитву"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ево шта се у овом месту нађе, на благослов дајем ти крстић, да ми га носиш на спомен, и појасић, јер сам га полагао на гроб. С тим крстићем да се молиш, носи га вазда о врату, макар да имаш и другу иконицу, но њега вазда носи. А појасићем се опаши, да је вазда о бедрима твојим, јер сам га полагао на гроб, крстић и појасић. И такву сам молитву створио, да би Бога дао да се тако сваки хришћанин молио за мене!...".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Светој Гори Сава се сасвим предао подвижничком животу. Умножио је молитве до мере да је израстао у својеврстан "пример у испуњавању монашког завета и послшања".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Представљајући величину његовог урањања у молитву Теодосије у једном тренутку подвлачи: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многи су га видели где вредно жури да послужи братију и свима помаже у потребнима работама и да с њима много труди. Због великог смирења сви су га волели и дивили су му се. Дању је служио братији у телесним потребама, а ноћу, по сву ноћ, много је стајао на молитви, да је изгледао као да нема тела или га има од бронзе, а живо".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Потпуном усамљеништву, тиховању, непрестаном посту и молитвама предао се тек у карејској ћелији коју је саградио за "двојицу или тројицу монаха". Наравно, таквом обрасцу молитвеног живота Сава је могао да се преда тек у приликама кад понесен немањићком прагматичношћу "није био опхрван црквеним и државним обавезама".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Саму доктрину своје милитве Сава изражава у писму оцу кад га позива да се одрекне свега пролазног и придружи му се на Светој Гори: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тебе молим, господине мој и оче, ако желиш видети мене, чедо своје љубимо, још у овом пролазном веку, да оставиш замаљско царство, јер је пропадљиво и привремено, и слава његова брзо пролази. Јер још много веће је изволети свагда Бога бојати се; пошто Бог више љуби једнога праведника, него сав свет грешника".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Затим у Другој студеничкој беседи и у Жичкој Поуци ученицима у којима полази од претпоставке да је "вера чиста и молитва честа" предуслов на путу ка царству небеском. У обе ове беседе он ће дословно изговорити речи због које молитви придаје нарочиту пажњу "стављајући је на прво место у животу верујућег човека": "Јер је то прво и последње дело: непрестана и богоугодна мољења и молитве ка Богу".</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Ево у ком контексту та реченица стоји у Другој студеничкој беседи: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"Јер то је прво и последwе дело: непрестана и богоугодна мољења и молитве ка Богу, ходећи непорочно у његовим светим заповестима, и држећи предања његових светих апостола, и не одлучујући се од црвенога скупа. Јер прва заповест дана је сваком човеку, и речено клањати се Господу Богу своме, и њему јединоме служити сваком душевном и телесном чистотом и сваком добром вером, и њему работати неограничено, управљајући сав живот по његовој вољи, и њега јединог бојећи се, и смирујући се пред пред њим, и себе сматрајући као ништа, а Бога као све, силу и крепост и Спаса избавитеља и победитеља непријатељских нападаја, и од почетка чувара и савршитеља до конца, Исуса Христа сина Божја, коме слава и моћ заједно Оцем и са пресветим Духом, и сада и увек, и на векове".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ево у ком у Жичкој Поуци ученицима: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подигните се сви да течете по стазама духовних заповести, свагда духом својим молећи Господа Бога свога. Јер то је прво и последње дело: непрестана и богоугодна мољења и молитве ка Богу, бринући се да будете праведни, гледајући на благодат која је на вама, целомудрено и брижљиво живећи у садашњем веку, искупљајући време, јер су дани зли".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Сава напросто снажно подвлачи, "у свим својим беседама", такав значај молитве по којој  је она "по снази изнад оружја".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Том унутрашњем животу светог Саве и његовим омиљеним склоностима Доментијан се наново враћа тек након смрти Првовенчаног краља и интронизације Радослава. То је оно време када Сава живи на путовањима уверен да је у Србији "средио питање наслеђа".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повратку са првог путоваwа Доментијан опширно прати Савине поуке у Жичи о Христу хранитељу и мисионарству апостола. Идеје које он износи чак се могу степеновати, почев од оне о паклу, па рају, закључно са размишљањима о светлости која је касније, у периоду између 1260 - 1270. године, веома снажно "утицала на српску уметност".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невоља наступа онога тренутка када избија сукоб између Радослава и Владислава, и када Сава после четрнаест година архиепствовања абдицира у корист Арсенија. То је већ  тренутак када "Доментијана издаје његов оптимизам, вера у светост, лепоту и љубав".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Чак и сам "свети Сава бежи од Рашке, о којој је маштао да је рај, ограђен чистим плотом".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Пратећи ту унутрашњу драму светога Саве он прати и његову одлуку "да оде поново у Свету земљу". Напросто, Доментијанов свети Сава "напушта идеју о овом добром свету" и "отиде за оним који је у последња времена сишао на тражење првообредне лепоте".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речи, Сава се отуђио од пропадљива света - "желећи вишње превиде нижње".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снажно пада у очи  код Доментијана и Теодосија јесте да Савине молитве прати, пре свега, крсно знамење - као израз старог обичаја којим се "изражава вера у распетог и васкрслог Христа",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подизање руку - као израз телесног и визуелног израза "и тежње човекове душе ка Богу".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 крсног знамења, којим и почиње и завршава се свака молитва, беже демони. Ево како нам тај детаљ представља Доментијан у време "путовања преосвешенога кир Саве кроз велико Синајско море":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свети подиже руку оброшену Христовом благодаћу светога Духа, божанством и човечанством, и стаде у лице против силноме ветру и превеликим морским валима, и сатвори крсно знамење. Силом добродетеља свога у том часу, у магновењу ока подиже силни дух, и ветар од крснога знамења побеже натраг, и угаснуше превелики морски вали, и сви  демони исчезоше, не трпећи знамење крсне силе, и Владика је чини слугу који га љуби сличним себи, заповедајући мору и ветровима да га послушају и да се повинују заповести онога који чини вољу његову.</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би тишина велика, и пресветло сунце засија, и срца оних који су у тој лађи испунише се милости Господње и доброте и весеље и недомислиме сладости, видевши Божју светлост и милосрђа његова која су се просветила на њима".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 "свето крсно оружје", како га Доментијан назива, помогло је Сави, по Теодосијевом казивању, и у тренуцима кад је "брата оживљавао молитвом":</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"Дошавши над брата својега, оне који су плакали од њега отуриваше, и огњеним сузама часно његово лице довољно окропивши, тајним у срцу речима тајновидцу и свевидцу сакривенога много се за њега мољаше. Пруживши своју свету десну руку на срце његово, у име Свете Тројице написа по нагу телу слику крста, и одмах осети у својим рукама да се покренуло, и опипавши по његовим прсима, и ова опет нађе топла и жива, и како се веома молио услишан би, и обрадова се, и реч Христову говораше синовима његовим који су ту стајали у свему народу: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Не плачите и не галамите, краљ није умро него спава, и душа његова је у њему!</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буђаше овога као иза сна, говорећи: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Устани, господине мој, реци ми!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Тада он, од смртног сна отворивши очи своје и светога позвавши, ухвати га за руке и целиваше их, а свети га подухвати и одмах подигавши се седе".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Коначно, кад говоримо о томе какав је значај Сава придавао крсту, види се, подсећамо још једном, и по томе да је свом ученику и игуману студеничком Спиридону из Свете Земље на поклон послао крстић.</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другог детаља код Савиних молитава тиче - подизања руку - реч је о визуелној тежњи "човекове душе ка Богу". Код пагана руке су се по правилу подизале "усправно", а код хришћана "косо". Данас, међутим, на литургији "руке дижу само свештеници и то само приликом изговарања неких молитви".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"Издвојене из наративне структуре житија", молитве, које Савини животописци Сави приписују, а дате у одговарајућем хронолошком реду,, доиста "представљају праву политвено-поетску историју Савиног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Драгиша Бојовић о овоме размишља пре свега има на уму Савиног ученика Доментијана, док  за Теодосија с правом примећује да "скраћује ову поетску историју, почевши да прати Савин молитвени живот тек у Светој Гори".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Пратећи ту молитвено-поетску историју поменути аутор почиње од оне три Савине у Србији (Богородици, Господу и молитва за излазак из света), затим наставља са четири светогорске (све упућене Христу), које потом прате оне које су везане за чуда које чини Сава (спас од разбојника, прослављања Симеонова, суђење Стрезу, подизање раслабљенога, падање града, оживљавање Стефаново, спас од морских таласа), док су две изрази благодарности, а једна за подизање Хиландара. Насупрот Доментијану Теодосијева молитвено-поетска историја, успркос томе што је скраћена, има и оних којих код Доментијана уопште и нема: Молитва против искушења богатстава и Молитва против скрби због изласка из Свете Горе.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Заједничко својство молитава Доментијана и Теодосија је у истом обрасцу - истом код већине молитви. У уводном делу молитвеник се по правилу обраћа Господу (мада понекад и Богородици, анђелу и светом Симеону) које прати читав низ атрибута везаних за Господа Исуса Христа. Увод следи догматско-библијски део - пре свега везан за дуже молитве - у коме се "набрајају библијска чуда истог или сличног типа са предметом молитве".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 крај је везан за конкретно мољење. Насупрот дужим краће молитве "не следе овај образац" колико непосредно "почињу похвалом Господу".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Пратећи одлуку свога оца да  одрицањем од престола прими „живот вечни“ Сава велича Немању примерено величањима светог иако је он још увек далеко од тога. У том се смислу он још на првим страницама Житија приклања похвали поређујући у њој Симеона са Соломоном, Давидом и Јосифом:</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сам Бог зна, а ни од људи није скривено колики је био његов подвиг за нас и за људска незнања, овога блаженога мужа, господина нам и учитеqа, који има Соломонову премудрост, Давидову кротост, Јосифову добру нарав...“.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Његову одлуку, или похвалу, непосредно прати слово из Саборне посланице светог апостола Јакова коју нам Сава предочава у форми стиховне стихире за петак увече, трећи глас, а у октоиху: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„Кратак је пут којим течемо,</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живот наш је дим, пара, земља и прах;</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мало се јавља, а убрзо нестане“.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прозној форми посланице, у Новом завету, ова стихира гласи:</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 који не знате шта ће бити сутра. Јер шта је наш живот? Он је пара, која се за мало покаже, а потом је нестане“.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 прати и тренутак када се Стефан по абдикацији обраћа синовима: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ја вам дајем ову: да љубите брат брата, не имајући међу собом никакве злобе. Овоме, као и од Бога и од мене посађеном на престолу моме, ти се покоравај и буди му послушан. А ти опет владајући не вређај брата свога, но имај га у поћасти. ’Јер ко не љуби брата свога, Бога не љуби. Бог је љубав. Зато ко љуби Бога, нека љуби у брата свога’. Јер о овоме сав закон апостоли научише, мученици венчани и пророци висе. ’Зато ако хоћете и послушати мене добра земаљска уживаћете; ако ли нећете и не послушате ме, оружје ће вас појести’. А вама, синови моји љубљени, нека вам буде мир од Господа Бога и Спаса нашега Исуса Христа и Дух Божји нека почива на вама, крепе}и и покривају}и вас од свију видqивих и невидqивих непријатеqа и води}е вас у миран пут“.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Пада у очи да је овај поджанр Житија – слово, прожет такође поджанром – похвалом. Прва је везана за Прву саборну посланицу светог апостола Јована Богослова која дословно гласи: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ко рече: ја љубим Бога, а мрзим брата својега, лажа је; јер ко не љуби брата својега, кога види, како може љубити Бога, кога не види?“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који не позна љубав не позна Бога; јер је Бог љубав“.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ову заповест имамо од њега: који љуби Бога да љуби и брата својега“.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Оваква одлука владара који је поставио темељ својој држави сасвим је природно код народа изазвала тугу до мере да „плакаху и ридаху“. У том је смислу сасвим природно и то што се Сава, пратећи тај тренутак, приклонио и плачу као Житијном поджанру. Природно јер људи плакаху као што се: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„Чуо и глас у Рами: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Рахиља оплакује децу своју</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не може да се утеши!“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Пратеђи његово бивствовање у Студеници Сава прати и процес Симеоновог подужавања, духовним подвигом, осталих монаха: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овај предивни блажени отац наш и ктитор, господин Симеон, пребиваше међу нама у својој благоверности и чистоти, преуспевајући и учећи све духовним подвигом, говорећи нама који смо око њега: ’Узмите јарам мој на се и научите се од мене да сам кротак и смеран срцем, и наћи ћете покој душама вашим. Јер јарам мој је благ, и бреме моје је лако“.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Пада у очи да Симеон у подужавању монаха користи речи Исуса Христа из јеванђеља по Матеју. Одступања у односу на превод (Вука Стеф. Караxића), који смо ми користили, су безначајна: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„Узмите јарам мој на себе, и научите се од мене; јер сам ја кротак и смјеран у срцу, и наћи ћете покој душама својијем.</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је јарам мој благ, и бреме је моје лако“.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0"/>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Својом кротошћу и постом Симеон је и на Светој Гори подучавао црнорисце „и цео освећени клир“. Али, уместо говора, он их је овде подучавао и понашањем за које су црнорисци сами проналазили конкретне примере у Библији. Ако, дакле, инсистирамо на поджанру онда бисмо за овај пример могли рећи да такође припада слову у смислу да Симеон на говор наводи управо оне које је и понашањем подучавао. Присетимо се тог детаља: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ту се преосвећени и богобојажљиви и црнорисци и цео освећени клир Свете Горе не раздвајаху од њега, дивећи се толикој смерности и примеру кротости и учитељу поста и посленику  учења светих јеванђеља, према речима: ’ко хоће да буде старији, нека буде млађи од свију и свима слугач, и ако не будете незлобиви као деца, нећете ући у царство небеско’. И опет: ’Блажени су ништи духом, јер је такових царство небеско’. ’Блажени су који овде плачу, јер ће се тамо смејати’. ’Блажени су кротки овде, јер ће тамо бити наследници царства небеског. Блажени су гладни и жедни овде, јер ће се тамо наситити. Блажени су милостиви овде, јер ће тамо бити помиловани. Блажени су чисти срцем, јер ђе вазда Бога гледати’ и друго и остало“.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се овде подсетимо и на одговарајуће цитате из Новог завета и непосредно се уверимо у њихову блискост. Ево шта у Капернауму Исус каже дванаесторици: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сједавши дозва дванаесторицу и рече им: који хоће да буде први нека буде од свију најзадњи и свима слуга“.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Обраћајући се, надаље,  ученицима својим у Капернауму Исус каже:</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заиста вам кажем, ако се не повратите и не будете као деца, нећете ући у царство небеско“.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Сирији се Исус такође обраћа ученицима: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сиромашнима духом, јер је њихово царство небеско“.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им у једном тренутку рекао и: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вама који сте гладни сад; јер ђете се наситити. Благо вама који плачете сад; јер ћете се насмејати“.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Ево како се Исус обраћа ученицима на Галилејској гори:</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сиромашнима духом, јер је њихово царство небеско;</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кроткима, јер ће наследити земљу;</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гладнима и жеднима правде, јер ће се наситити;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 милостивима, јер ће бити помиловани; Благо онима који су чистога срца, јер ће Бога видјети“.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присетимо се, у контексту овога, слова којима се приклања Симеон непосредно пред испуштање свог пребожаственог духа: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Хвалите Бога међу светима његовим,</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на тврђи силе његове!“</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на силама његовим,</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по премногој владавини његовој“.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Подвлачимо занимљивост ових слова и подсећамо да је реч о тренутку у коме нам Сава практично наговештава будућег светитеља. То су они тренуци у којима Симеон подвлачи кротост Давидову.</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Присетимо се оригиналног текста ових псалми које је Сава у Житију дао у форми поджанра слова: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Бога у светињи његовој, хвалите га на тврђи славе његове“.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према сили његовој, хвалите га према високоме величанству његову“.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смо на почетку подвукли да се Сава у писању Житија користио и могућностима свих житијних поджанрова свакако смо мислили и на посланицу. Подсећамо овом приликом на посланицу коју је на Светој Гори примио „од христољубивога и благочастивога, Богом изабранога и благословенога блаженим оцем Симеоном, Стефана Немање, који је владао његовом државом, и брата његова, великога кнеза Вукана“:</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„Ево, у тој земљи узбудише се народи, а блажени отац наш, господин Симеон, који нам је био господар и учитељ, тамо лежи. Због овога молимо твоју молитву, Господа ради, немој нас презрети, узми часне мошти господина нам Симеона и пренеси их овамо, да се благослов његов јави испуњен на нама“.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 је посланица занимљива и због тога што Стефан Првовенчани у свом Житију ни једног тренутка неће поменути Вукана.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похвалама у Савином „Житију светог Симеона“ темељна основа од које свакако морамо поћи јесте да је похвала поджанр који се сврстава у прелазни „између прозног и поетског“, да га, независно од дужине текста, карактеришу лирска обележја у чијој се основи налази потреба за величањем и прослављањем врлина светитеља – или неке друге историјске личности зарад утврђивања његовог култа. Излажући свој став Д. Богдановић га посматра из опција ужег и ширег смисла. Полазећи од првог аспекта он изричито подвлачи да је похвала „краћи песнички став, самосталан или у саставу другог и већег жанра“.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Сводећи ову мисао он, на крају, извлачи закључак да је „свака похвала првенствено реторски састав“.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је реч о ширем смислу онда је, по његовом уверењу, реч о „реторској прози“ која „представља посебну врсту слова; отуда и чест назив – похвално слово“.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Полазећи од ових чињеница неминовно се уочава да је реч о питању које тражи целовит рад, што ће даље рећи да се ми у овом можемо само делом осврнути на овај поджанр ни једног се тренутка не заваравајући да о овом питању можемо дати копмплетну слику. Вођени тим сазнањем ми у Савином „Житију светога Симеона“ скрећемо пажњу на три похвале:</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 треницима када се у тежњи да прими „живот вечни“ Стефан Немања одриче престола и обраћа „премилостивом Владици, да га не лиши жеље“ Сава, резимирајући његову тридесет седмогодишњу владавину похвално бележи: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„Прошло је много времена, пошто је сачувао државу 37 година у моћи и снази непобедно и неповређено са свих страна, и благородна деца његова била су подигнута у благоверности и чистоти.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владавини његовој и држави његовој не исписасмо по реду што слушасмо и видесмо, да се не умноже речи. Јер сам Бог зна, а ни од људи није скривено колико је био његов подвиг за нас и за људска незнања, овога блаженога мужа, господина нам и учитеља, који има Соломонову премудрост, Давидову кротост, Јосифову добру нарав; свима диван и страшан владар владарима и господар господарима, и просто рећи други му неће бити раван...“.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4"/>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Ову похвалу, још за живота Симеонова, у којој га пореди са Соломоном, Давидом и Јосифом, Сава заокружује оном  коју бележи у тренуцима када се „утиша блажени старац“:</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када је настала ноћ, пошто су се сви опростили и црквена служба, одмах се просвети лице блаженога старца, и, подигавши очи к небу, рече:</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Господа међу светима његовим,</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на тврђи силе његове!’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5"/>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ја му рекох:</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Кога виде те говориш?</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 погледавши на ме, рече ми:</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на силама његовим,</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по премногој  владавини његовој!’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6"/>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пошто је ово рекао, одмах испусти свој пребожаствени дух и усну у Господу“.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7"/>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Трећа похвала на коју желимо скренути пажњу односи се на тренутак када, чувши за Симеонову смрт, „сви стадоше долазити“: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„Чувши за то сви стадоше долазити па се дивљаху просветљености лица његова, и говораху:</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блажени Симеоне, који си се удостојио да видиш такво вишње на крају, Владику светога како ти даје благодат за подвиге трудова твојих! Зато си, веселећи се, изрекао слатки глас при изласку душе твоје:</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Бога међу светима његовим.</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на тврђи силе његове,</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хвалите га и по премногој владавини силе његове!’.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8"/>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Блажен  ћеш бити свуда, зато и блажени глас изрекао јеси!“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9"/>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Сабрани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списи, Просвета – СКЗ, Београд, 1986, стр. 107.</w:t>
      </w:r>
    </w:p>
  </w:footnote>
  <w:footnote w:id="1">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113.</w:t>
      </w:r>
    </w:p>
  </w:footnote>
  <w:footnote w:id="2">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141.</w:t>
      </w:r>
    </w:p>
  </w:footnote>
  <w:footnote w:id="3">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39.</w:t>
      </w:r>
    </w:p>
  </w:footnote>
  <w:footnote w:id="4">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142.</w:t>
      </w:r>
    </w:p>
  </w:footnote>
  <w:footnote w:id="5">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77.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137.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137. и 138.</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Молитве Светога Саве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Центар за црквене студије, Ниш, Филозофски факултет, Косовска Митровица 2003, стр. 10.</w:t>
      </w:r>
    </w:p>
  </w:footnote>
  <w:footnote w:id="9">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138.</w:t>
      </w:r>
    </w:p>
  </w:footnote>
  <w:footnote w:id="10">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наведено дело, стр. 13.</w:t>
      </w:r>
    </w:p>
  </w:footnote>
  <w:footnote w:id="11">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Теодосије, наведено дело, стр. 119. </w:t>
      </w:r>
    </w:p>
  </w:footnote>
  <w:footnote w:id="12">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наведено дело, стр. 12.</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Доментијан, наведено дело, стр. 145. и 146.</w:t>
      </w:r>
    </w:p>
  </w:footnote>
  <w:footnote w:id="14">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186.</w:t>
      </w:r>
    </w:p>
  </w:footnote>
  <w:footnote w:id="15">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наведено дело, стр. 13.</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48.</w:t>
      </w:r>
    </w:p>
  </w:footnote>
  <w:footnote w:id="17">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48.</w:t>
      </w:r>
    </w:p>
  </w:footnote>
  <w:footnote w:id="18">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48.</w:t>
      </w:r>
    </w:p>
  </w:footnote>
  <w:footnote w:id="19">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48.</w:t>
      </w:r>
    </w:p>
  </w:footnote>
  <w:footnote w:id="20">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48.</w:t>
      </w:r>
    </w:p>
  </w:footnote>
  <w:footnote w:id="21">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Доментијан, наведено дело, стр. 197.</w:t>
      </w:r>
    </w:p>
  </w:footnote>
  <w:footnote w:id="22">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наведено дело, стр. 14.</w:t>
      </w:r>
    </w:p>
  </w:footnote>
  <w:footnote w:id="23">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14.</w:t>
      </w:r>
    </w:p>
  </w:footnote>
  <w:footnote w:id="24">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Доментијан, наведено дело, стр. 199.</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25">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Теодосије, наведено дело, стр. 221. и 222.</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26">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Драгиша Бојовић, наведено дело, стр. 15.</w:t>
      </w:r>
    </w:p>
  </w:footnote>
  <w:footnote w:id="27">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17.</w:t>
      </w:r>
    </w:p>
  </w:footnote>
  <w:footnote w:id="28">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17.</w:t>
      </w:r>
    </w:p>
  </w:footnote>
  <w:footnote w:id="29">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19.</w:t>
      </w:r>
    </w:p>
  </w:footnote>
  <w:footnote w:id="30">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19.</w:t>
      </w:r>
    </w:p>
  </w:footnote>
  <w:footnote w:id="31">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99.</w:t>
      </w:r>
    </w:p>
  </w:footnote>
  <w:footnote w:id="32">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101. </w:t>
      </w:r>
    </w:p>
  </w:footnote>
  <w:footnote w:id="33">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Библија, Нови завет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1993, стр. 197, према Јакову, 4, 14.</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34">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103.</w:t>
      </w:r>
    </w:p>
  </w:footnote>
  <w:footnote w:id="35">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Јн.  4, 20, стр. 208.</w:t>
      </w:r>
    </w:p>
  </w:footnote>
  <w:footnote w:id="36">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Јн. 4, 8, стр. 207.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37">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Јн. 4, 21, стр. 207.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38">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 И, 19 – 20.</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39">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105.</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0">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Мт. 11, 29 – 30.</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1">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108.</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2">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Мк. 9, 35.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footnote>
  <w:footnote w:id="43">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Мт. 18, 3.</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4">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Мт.  5, 3. </w:t>
      </w:r>
    </w:p>
  </w:footnote>
  <w:footnote w:id="45">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Лк. 6, 21.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6">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Мт. 5, 3 - 8</w:t>
      </w:r>
    </w:p>
  </w:footnote>
  <w:footnote w:id="47">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114.</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8">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 150, 1, стр. 402.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9">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402.</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0">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116.</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1">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Димитрије Богдановић,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Теодосије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Житија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1988, стр. 83.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2">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83.</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3">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 83.</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4">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Сцети Сава, наведено дело, стр. 99.</w:t>
      </w:r>
    </w:p>
  </w:footnote>
  <w:footnote w:id="55">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Пс. 150, 1. („Хвалите Бога у светиwи његовој, хвалите га на тврђи славе његове“)</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6">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Пс. 150, 2. („Хвалите га према сили његовој, хвалите га према високоме величанству његову“) </w:t>
      </w:r>
    </w:p>
  </w:footnote>
  <w:footnote w:id="57">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114. </w:t>
      </w:r>
    </w:p>
  </w:footnote>
  <w:footnote w:id="58">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Пс. 150, 1 – 2.</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59">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Свети Сава, наведено дело, стр. 115.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i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0"/>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0"/>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